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市属企业工资分配信息披露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</w:rPr>
        <w:t>按照《关于改革国有企业工资决定机制的实施意见》（川府发〔2018〕49号）的规定，现将本企业2024年工资分配信息披露如下：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</w:rPr>
      </w:pPr>
    </w:p>
    <w:tbl>
      <w:tblPr>
        <w:tblStyle w:val="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085"/>
        <w:gridCol w:w="1665"/>
        <w:gridCol w:w="2163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8" w:hRule="atLeast"/>
          <w:jc w:val="center"/>
        </w:trPr>
        <w:tc>
          <w:tcPr>
            <w:tcW w:w="2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20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清算的工资总额（万元）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职工人数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（人）</w:t>
            </w:r>
          </w:p>
        </w:tc>
        <w:tc>
          <w:tcPr>
            <w:tcW w:w="21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职工年平均工资（万元）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8" w:hRule="atLeast"/>
          <w:jc w:val="center"/>
        </w:trPr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巴中两山生态资源资产经营有限公司</w:t>
            </w:r>
          </w:p>
        </w:tc>
        <w:tc>
          <w:tcPr>
            <w:tcW w:w="20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763.98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65.57</w:t>
            </w:r>
          </w:p>
        </w:tc>
        <w:tc>
          <w:tcPr>
            <w:tcW w:w="21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11.65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含本部及下属企业数据</w:t>
            </w:r>
          </w:p>
        </w:tc>
      </w:tr>
    </w:tbl>
    <w:p>
      <w:pPr>
        <w:spacing w:line="240" w:lineRule="auto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spacing w:line="240" w:lineRule="auto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巴中两山生态资源资产经营有限公司</w:t>
      </w:r>
    </w:p>
    <w:p>
      <w:pPr>
        <w:ind w:firstLine="5120" w:firstLineChars="16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/>
    <w:p/>
    <w:p/>
    <w:p/>
    <w:p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市属企业负责人薪酬信息披露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32"/>
        </w:rPr>
        <w:t>单位：人民币万元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8"/>
        <w:gridCol w:w="1154"/>
        <w:gridCol w:w="1319"/>
        <w:gridCol w:w="1847"/>
        <w:gridCol w:w="1213"/>
        <w:gridCol w:w="2630"/>
        <w:gridCol w:w="1137"/>
        <w:gridCol w:w="1375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7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6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任职起止时间</w:t>
            </w:r>
          </w:p>
        </w:tc>
        <w:tc>
          <w:tcPr>
            <w:tcW w:w="178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2024年度从本公司获得的税前薪酬情况</w:t>
            </w:r>
          </w:p>
        </w:tc>
        <w:tc>
          <w:tcPr>
            <w:tcW w:w="49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是否在股东单位或其他关联方领取薪酬</w:t>
            </w:r>
          </w:p>
        </w:tc>
        <w:tc>
          <w:tcPr>
            <w:tcW w:w="4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在关联方领取的税前薪酬总额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758" w:type="pct"/>
            <w:vMerge w:val="continue"/>
            <w:tcBorders/>
          </w:tcPr>
          <w:p>
            <w:pPr>
              <w:rPr>
                <w:color w:val="auto"/>
              </w:rPr>
            </w:pPr>
          </w:p>
        </w:tc>
        <w:tc>
          <w:tcPr>
            <w:tcW w:w="413" w:type="pct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72" w:type="pct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661" w:type="pct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8"/>
              </w:rPr>
              <w:t>应付年薪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8"/>
              </w:rPr>
              <w:t>社会保险、企业年金、补充医疗保险及住房公积金的单位缴纳（存）部分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8"/>
              </w:rPr>
              <w:t>其他货币性收入</w:t>
            </w:r>
          </w:p>
        </w:tc>
        <w:tc>
          <w:tcPr>
            <w:tcW w:w="492" w:type="pct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21" w:type="pct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巴中两山生态资源资产经营有限公司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师远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党总支书记、董事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29.85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童东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党总支副书记、总经理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29.85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张湖川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副总经理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23.58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苟荣国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总工程师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巴中市巴州区两山生态资源经营有限公司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谷继森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临时负责人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21.02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31.14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巴中市恩阳区两山生态资源资产经营有限公司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宋泳糠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临时负责人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20.34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苟刚成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18.07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5.40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巴中市南江县两山生态资源经营有限公司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李德才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27.16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刘茂生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总工程师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2023年10月-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2025年10月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21.73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5.2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0.14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巴中市通江县两山生态资源经营有限公司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熊波涛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总经理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22.59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6.87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苟肖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总工程师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16.57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5.11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巴中市平昌县两山生态资源经营有限公司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付阳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董事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2023年10月至今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26.81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6.88 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0.10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夏令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总经理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2023年5月至今</w:t>
            </w:r>
            <w:bookmarkStart w:id="0" w:name="_GoBack"/>
            <w:bookmarkEnd w:id="0"/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27.26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6.88 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0.10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易义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总工程师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2023年10月至今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21.58 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5.56 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0.10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四川泽厚建设工程有限公司</w:t>
            </w:r>
          </w:p>
        </w:tc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邓伟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副总经理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2024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月至今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3.28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0.89 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 xml:space="preserve">0.04 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0.00</w:t>
            </w:r>
          </w:p>
        </w:tc>
      </w:tr>
    </w:tbl>
    <w:p>
      <w:pPr>
        <w:rPr>
          <w:rFonts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</w:rPr>
        <w:t>备注：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</w:rPr>
        <w:t>上表披露薪酬为我公司企业负责人报告期内全部应发税前薪酬（不含发放的以往年度绩效年薪）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lang w:eastAsia="zh-CN"/>
        </w:rPr>
        <w:t>；</w:t>
      </w:r>
    </w:p>
    <w:p>
      <w:pPr>
        <w:numPr>
          <w:numId w:val="0"/>
        </w:numPr>
        <w:spacing w:line="240" w:lineRule="auto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lang w:val="en-US" w:eastAsia="zh-CN"/>
        </w:rPr>
        <w:t xml:space="preserve">      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</w:rPr>
        <w:t>上表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</w:rPr>
        <w:t>其他货币性收入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均为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lang w:val="en-US" w:eastAsia="zh-CN"/>
        </w:rPr>
        <w:t>集团评选2024年度先进单位奖励。</w:t>
      </w:r>
    </w:p>
    <w:p>
      <w:pPr>
        <w:numPr>
          <w:numId w:val="0"/>
        </w:numPr>
        <w:spacing w:line="240" w:lineRule="auto"/>
        <w:ind w:firstLine="7360" w:firstLineChars="23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spacing w:line="240" w:lineRule="auto"/>
        <w:ind w:firstLine="8640" w:firstLineChars="27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巴中两山生态资源资产经营有限公司</w:t>
      </w:r>
    </w:p>
    <w:p>
      <w:pPr>
        <w:ind w:firstLine="10240" w:firstLineChars="3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mI0YjcwNWVjZDFhZWFlYjIzZjEwZTZmODkxODIifQ=="/>
  </w:docVars>
  <w:rsids>
    <w:rsidRoot w:val="2EE31D18"/>
    <w:rsid w:val="2EE31D18"/>
    <w:rsid w:val="553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2025-12-30T02:24:00Z</dcterms:created>
  <dc:creator>唐依蕾</dc:creator>
  <cp:lastModifiedBy>唐依蕾</cp:lastModifiedBy>
  <dcterms:modified xsi:type="dcterms:W3CDTF">2025-12-30T09:33:17Z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C21F4ED5C3DF472F887C2427F915BE90_11</vt:lpwstr>
  </property>
</Properties>
</file>